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SOC 2 Type 2 Report — Annotated Sample</w:t>
      </w:r>
    </w:p>
    <w:p>
      <w:r>
        <w:rPr>
          <w:i/>
        </w:rPr>
        <w:t>ILLUSTRATIVE EXAMPLE ONLY. This is a fictional, annotated sample created by soc2-auditors.com to show what a SOC 2 Type 2 report contains and how to read one. "Northwind Systems, Inc." and "Example CPA Firm LLP" are not real; the excerpts are simplified for teaching and are not a real audit report or a substitute for one. Your own report is produced by a licensed CPA firm.</w:t>
      </w:r>
    </w:p>
    <w:p/>
    <w:p>
      <w:r>
        <w:br w:type="page"/>
      </w:r>
    </w:p>
    <w:p>
      <w:pPr>
        <w:pStyle w:val="Heading1"/>
      </w:pPr>
      <w:r>
        <w:t>Section I: Independent Service Auditor's Report (the opinion)</w:t>
      </w:r>
    </w:p>
    <w:p>
      <w:pPr>
        <w:pStyle w:val="Heading2"/>
      </w:pPr>
      <w:r>
        <w:t>What this section is</w:t>
      </w:r>
    </w:p>
    <w:p>
      <w:r>
        <w:t>The auditor's formal opinion on whether your controls were suitably designed and operated effectively over the period. This is the part buyers read first.</w:t>
      </w:r>
    </w:p>
    <w:p>
      <w:pPr>
        <w:pStyle w:val="Heading2"/>
      </w:pPr>
      <w:r>
        <w:t>Example excerpt (illustrative)</w:t>
      </w:r>
    </w:p>
    <w:p>
      <w:r>
        <w:rPr>
          <w:i/>
        </w:rPr>
        <w:t>We have examined Northwind Systems, Inc.'s description of its Platform system throughout the period January 1, 2026 to June 30, 2026 (the "Report Period"), and the suitability of the design and operating effectiveness of controls to meet the criteria for the Security and Availability categories set forth in the Trust Services Criteria. In our opinion, in all material respects, the controls were suitably designed and operated effectively throughout the Report Period.</w:t>
      </w:r>
    </w:p>
    <w:p>
      <w:pPr>
        <w:pStyle w:val="Heading2"/>
      </w:pPr>
      <w:r>
        <w:t>What to look for</w:t>
      </w:r>
    </w:p>
    <w:p>
      <w:r>
        <w:t>Look for the word "effectively" and the phrase "in all material respects" with no qualifying language — that's an unqualified (clean) opinion. A "qualified" opinion, or phrases like "except for," means the auditor found controls that did not operate effectively; read exactly which. Confirm the report period is recent and its length (a Type 2 covers a window, here six months). Confirm the categories examined (Security is always in; Availability, Confidentiality, Processing Integrity, and Privacy are opt-in).</w:t>
      </w:r>
    </w:p>
    <w:p>
      <w:r>
        <w:br w:type="page"/>
      </w:r>
    </w:p>
    <w:p>
      <w:pPr>
        <w:pStyle w:val="Heading1"/>
      </w:pPr>
      <w:r>
        <w:t>Section II: Management's Assertion</w:t>
      </w:r>
    </w:p>
    <w:p>
      <w:pPr>
        <w:pStyle w:val="Heading2"/>
      </w:pPr>
      <w:r>
        <w:t>What this section is</w:t>
      </w:r>
    </w:p>
    <w:p>
      <w:r>
        <w:t>A statement, signed by your management, asserting that the system description is accurate and the controls were suitably designed and operating effectively. It's your claim; Section I is the auditor's independent opinion on that claim.</w:t>
      </w:r>
    </w:p>
    <w:p>
      <w:pPr>
        <w:pStyle w:val="Heading2"/>
      </w:pPr>
      <w:r>
        <w:t>Example excerpt (illustrative)</w:t>
      </w:r>
    </w:p>
    <w:p>
      <w:r>
        <w:rPr>
          <w:i/>
        </w:rPr>
        <w:t>We, the management of Northwind Systems, Inc., assert that the accompanying description fairly presents the Platform system that was designed and implemented throughout the period January 1, 2026 to June 30, 2026, and that the controls stated in the description were suitably designed and operated effectively to meet the applicable Trust Services Criteria.</w:t>
      </w:r>
    </w:p>
    <w:p>
      <w:pPr>
        <w:pStyle w:val="Heading2"/>
      </w:pPr>
      <w:r>
        <w:t>What to look for</w:t>
      </w:r>
    </w:p>
    <w:p>
      <w:r>
        <w:t>This should mirror the scope, system, and period in the auditor's report. A mismatch between the assertion and the opinion is a red flag. It is management's responsibility to make this claim; the auditor's job is to independently test it.</w:t>
      </w:r>
    </w:p>
    <w:p>
      <w:r>
        <w:br w:type="page"/>
      </w:r>
    </w:p>
    <w:p>
      <w:pPr>
        <w:pStyle w:val="Heading1"/>
      </w:pPr>
      <w:r>
        <w:t>Section III: Description of the System</w:t>
      </w:r>
    </w:p>
    <w:p>
      <w:pPr>
        <w:pStyle w:val="Heading2"/>
      </w:pPr>
      <w:r>
        <w:t>What this section is</w:t>
      </w:r>
    </w:p>
    <w:p>
      <w:r>
        <w:t>The longest section. It describes the service being audited, its infrastructure, the people, data flows, the control environment, subservice organizations, and the Complementary User Entity Controls (CUECs) you are expected to run.</w:t>
      </w:r>
    </w:p>
    <w:p>
      <w:pPr>
        <w:pStyle w:val="Heading2"/>
      </w:pPr>
      <w:r>
        <w:t>Example excerpt (illustrative)</w:t>
      </w:r>
    </w:p>
    <w:p>
      <w:r>
        <w:rPr>
          <w:i/>
        </w:rPr>
        <w:t>The Northwind Systems, Inc. Platform provides cloud-based workflow software hosted on Amazon Web Services (AWS). Northwind Systems, Inc. uses AWS as a subservice organization and applies the carve-out method; controls at AWS are not included in the scope of this report. Complementary User Entity Controls: user entities are responsible for (1) provisioning and deprovisioning their own users, (2) reviewing their access reports periodically, and (3) enforcing password and MFA settings available in the Platform.</w:t>
      </w:r>
    </w:p>
    <w:p>
      <w:pPr>
        <w:pStyle w:val="Heading2"/>
      </w:pPr>
      <w:r>
        <w:t>What to look for</w:t>
      </w:r>
    </w:p>
    <w:p>
      <w:r>
        <w:t>Two things buyers must read here. First, subservice organizations: if the report uses the "carve-out" method (as above), the provider's controls (e.g. AWS) are NOT tested in this report and you should review their SOC 2 separately; the "inclusive" method covers them. Second, the CUECs: these are controls the report assumes YOU operate. If you don't run them, the clean opinion does not cover that gap — the responsibility is yours. Confirm the described system is the product you actually use.</w:t>
      </w:r>
    </w:p>
    <w:p>
      <w:r>
        <w:br w:type="page"/>
      </w:r>
    </w:p>
    <w:p>
      <w:pPr>
        <w:pStyle w:val="Heading1"/>
      </w:pPr>
      <w:r>
        <w:t>Section IV: Trust Services Criteria, Controls, Tests, and Results (the matrix)</w:t>
      </w:r>
    </w:p>
    <w:p>
      <w:pPr>
        <w:pStyle w:val="Heading2"/>
      </w:pPr>
      <w:r>
        <w:t>What this section is</w:t>
      </w:r>
    </w:p>
    <w:p>
      <w:r>
        <w:t>The evidence heart of the report: a table mapping each applicable criterion to the control(s) that address it, the test the auditor performed, and the result. This is where exceptions appear.</w:t>
      </w:r>
    </w:p>
    <w:p>
      <w:pPr>
        <w:pStyle w:val="Heading2"/>
      </w:pPr>
      <w:r>
        <w:t>Example excerpt (illustrative)</w:t>
      </w:r>
    </w:p>
    <w:p>
      <w:r>
        <w:rPr>
          <w:i/>
        </w:rPr>
        <w:t>CC6.1 — Logical access controls restrict access to authorized users. Control: Access requires a unique account and MFA; access is granted only with resource-owner approval. Test: Inspected the user listing and a sample of 25 access grants for approval and MFA enrollment. Result: No exceptions noted.  |  CC6.2 — Access is removed on termination. Control: Access is revoked within 5 business days of termination. Test: For a sample of 15 terminations, inspected the date access was removed. Result: Exception — in 2 of 15 samples, access was removed after 5 business days (7 and 9 days). Management response: the offboarding workflow was automated in April 2026 to enforce the SLA.</w:t>
      </w:r>
    </w:p>
    <w:p>
      <w:pPr>
        <w:pStyle w:val="Heading2"/>
      </w:pPr>
      <w:r>
        <w:t>What to look for</w:t>
      </w:r>
    </w:p>
    <w:p>
      <w:r>
        <w:t>Read the "Result" column. "No exceptions noted" is what you want. An "Exception" is a control that didn't operate as designed in the sample — a few minor, remediated exceptions are normal and don't necessarily mean a qualified opinion. Assess whether any exception touches a control that matters to your data (here, delayed offboarding). Check the sample sizes and that the tests actually exercise the control, not just its existence. A management response showing remediation is a good sign.</w:t>
      </w:r>
    </w:p>
    <w:p>
      <w:r>
        <w:br w:type="page"/>
      </w:r>
    </w:p>
    <w:p>
      <w:pPr>
        <w:pStyle w:val="Heading1"/>
      </w:pPr>
      <w:r>
        <w:t>Section V: Other Information (optional)</w:t>
      </w:r>
    </w:p>
    <w:p>
      <w:pPr>
        <w:pStyle w:val="Heading2"/>
      </w:pPr>
      <w:r>
        <w:t>What this section is</w:t>
      </w:r>
    </w:p>
    <w:p>
      <w:r>
        <w:t>An optional section for information the auditor did not test — for example management's future plans, responses to exceptions, or a business-continuity narrative. It carries no assurance.</w:t>
      </w:r>
    </w:p>
    <w:p>
      <w:pPr>
        <w:pStyle w:val="Heading2"/>
      </w:pPr>
      <w:r>
        <w:t>Example excerpt (illustrative)</w:t>
      </w:r>
    </w:p>
    <w:p>
      <w:r>
        <w:rPr>
          <w:i/>
        </w:rPr>
        <w:t>Northwind Systems, Inc. plans to pursue the Confidentiality category in its next examination and has begun a SOC 2 + ISO 27001 combined readiness project.</w:t>
      </w:r>
    </w:p>
    <w:p>
      <w:pPr>
        <w:pStyle w:val="Heading2"/>
      </w:pPr>
      <w:r>
        <w:t>What to look for</w:t>
      </w:r>
    </w:p>
    <w:p>
      <w:r>
        <w:t>Useful context, but remember the auditor did not test anything in this section — treat it as management's unverified statements, not assurance.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